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öğretmenlik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şartları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görsel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öğretmenlerden 32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sanatlar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mevzuatına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Başvurulara ilişkin iş ve işlemler il milli eğitim müdürlüklerinin insan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kaynaklarından sorumlu 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tarafından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güzel sanatlar liselerinin müzik ve görsel sanatlar/resim öğretmenliklerine atanmak üzere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başvuruda bulunanlardan uygulama sınavında 60 ve üzerinde puan alanlar, tercihleri de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dikkate alınarak 34 üncü maddenin dördüncü fıkrasına göre belirlenen atamaya esas puan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üstünlüğüne göre valiliklerce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puanı, Ek-6’da yer alan Forma göre uygulama sınavı puanı, öğretmenlikteki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hizmet süresi fazla olan adayın ataması yapılır. Eşitliğin devamı hâlinde atanacak aday kura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…………………………..tarihli </w:t>
      </w:r>
      <w:proofErr w:type="spellStart"/>
      <w:r>
        <w:rPr>
          <w:rFonts w:ascii="TimesNewRomanPSMT" w:hAnsi="TimesNewRomanPSMT" w:cs="TimesNewRomanPSMT"/>
          <w:sz w:val="24"/>
          <w:szCs w:val="24"/>
        </w:rPr>
        <w:t>Mebbisten</w:t>
      </w:r>
      <w:proofErr w:type="spellEnd"/>
      <w:r>
        <w:rPr>
          <w:rFonts w:ascii="TimesNewRomanPSMT" w:hAnsi="TimesNewRomanPSMT" w:cs="TimesNewRomanPSMT"/>
          <w:sz w:val="24"/>
          <w:szCs w:val="24"/>
        </w:rPr>
        <w:t xml:space="preserve">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müdürlüğü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82250">
      <w:pPr>
        <w:rPr>
          <w:rFonts w:ascii="TimesNewRomanPSMT" w:hAnsi="TimesNewRomanPSMT" w:cs="TimesNewRomanPSMT"/>
          <w:sz w:val="24"/>
          <w:szCs w:val="24"/>
        </w:rPr>
      </w:pPr>
    </w:p>
    <w:p w:rsidR="004272F8" w:rsidRDefault="004272F8" w:rsidP="004272F8">
      <w:pPr>
        <w:pStyle w:val="stbilgi"/>
        <w:jc w:val="center"/>
        <w:rPr>
          <w:b/>
        </w:rPr>
      </w:pPr>
      <w:r>
        <w:rPr>
          <w:b/>
        </w:rPr>
        <w:lastRenderedPageBreak/>
        <w:t>GÜZEL SANATLAR VE SPOR LİSESİNE ATAMA TAKVİMİ</w:t>
      </w:r>
    </w:p>
    <w:p w:rsidR="004272F8" w:rsidRDefault="004272F8" w:rsidP="004272F8">
      <w:pPr>
        <w:pStyle w:val="stbilgi"/>
        <w:jc w:val="center"/>
        <w:rPr>
          <w:b/>
        </w:rPr>
      </w:pPr>
      <w:r>
        <w:rPr>
          <w:b/>
        </w:rPr>
        <w:t>YENİDEN ATAMA</w:t>
      </w:r>
    </w:p>
    <w:tbl>
      <w:tblPr>
        <w:tblStyle w:val="TabloKlavuzu"/>
        <w:tblW w:w="9422" w:type="dxa"/>
        <w:tblLook w:val="04A0" w:firstRow="1" w:lastRow="0" w:firstColumn="1" w:lastColumn="0" w:noHBand="0" w:noVBand="1"/>
      </w:tblPr>
      <w:tblGrid>
        <w:gridCol w:w="690"/>
        <w:gridCol w:w="5591"/>
        <w:gridCol w:w="3141"/>
      </w:tblGrid>
      <w:tr w:rsidR="004272F8" w:rsidTr="005D5EEF">
        <w:trPr>
          <w:trHeight w:val="795"/>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rPr>
                <w:b/>
              </w:rPr>
            </w:pPr>
            <w:r>
              <w:rPr>
                <w:b/>
              </w:rPr>
              <w:t>Sıra No</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YAPILACAK İŞ VE İŞLEMLER</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TARİH</w:t>
            </w:r>
          </w:p>
        </w:tc>
      </w:tr>
      <w:tr w:rsidR="004272F8" w:rsidTr="005D5EEF">
        <w:trPr>
          <w:trHeight w:val="839"/>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1</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Yeniden Atama, Değerlendirme ile Uygulama sınavına İlişkin Atama Duyurusu</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09 Ekim 2017</w:t>
            </w:r>
          </w:p>
          <w:p w:rsidR="004272F8" w:rsidRDefault="004272F8" w:rsidP="005D5EEF">
            <w:pPr>
              <w:jc w:val="center"/>
            </w:pPr>
            <w:r>
              <w:t>18 Ekim 2017</w:t>
            </w:r>
          </w:p>
        </w:tc>
      </w:tr>
      <w:tr w:rsidR="004272F8" w:rsidTr="005D5EEF">
        <w:trPr>
          <w:trHeight w:val="1452"/>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2</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Başvuruların Alınması</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19 Ekim 2017</w:t>
            </w:r>
          </w:p>
          <w:p w:rsidR="004272F8" w:rsidRDefault="004272F8" w:rsidP="005D5EEF">
            <w:pPr>
              <w:jc w:val="center"/>
            </w:pPr>
            <w:r>
              <w:t>23 Ekim 2017</w:t>
            </w:r>
          </w:p>
        </w:tc>
      </w:tr>
      <w:tr w:rsidR="004272F8" w:rsidTr="005D5EEF">
        <w:trPr>
          <w:trHeight w:val="1018"/>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3</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Atamaların Yapılması</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24 Ekim 2017</w:t>
            </w:r>
          </w:p>
          <w:p w:rsidR="004272F8" w:rsidRDefault="004272F8" w:rsidP="005D5EEF">
            <w:pPr>
              <w:jc w:val="center"/>
            </w:pPr>
            <w:r>
              <w:t>27 Ekim 2017</w:t>
            </w:r>
          </w:p>
        </w:tc>
      </w:tr>
    </w:tbl>
    <w:p w:rsidR="004272F8" w:rsidRDefault="004272F8" w:rsidP="004272F8">
      <w:pPr>
        <w:jc w:val="center"/>
        <w:rPr>
          <w:b/>
        </w:rPr>
      </w:pPr>
    </w:p>
    <w:p w:rsidR="004272F8" w:rsidRDefault="004272F8" w:rsidP="004272F8">
      <w:pPr>
        <w:jc w:val="center"/>
        <w:rPr>
          <w:b/>
        </w:rPr>
      </w:pPr>
    </w:p>
    <w:p w:rsidR="004272F8" w:rsidRDefault="004272F8" w:rsidP="004272F8">
      <w:pPr>
        <w:jc w:val="center"/>
        <w:rPr>
          <w:b/>
        </w:rPr>
      </w:pPr>
    </w:p>
    <w:p w:rsidR="004272F8" w:rsidRDefault="004272F8" w:rsidP="004272F8">
      <w:pPr>
        <w:jc w:val="center"/>
        <w:rPr>
          <w:b/>
        </w:rPr>
      </w:pPr>
      <w:r>
        <w:rPr>
          <w:b/>
        </w:rPr>
        <w:t>YENİDEN ATAMA KAPSAMINDA ATAMAYLA İHTİYACIN KARŞILANAMAMASI DURUMUNDA DEĞERLENDİRME İLE UYGULAMA SINAVINA GÖRE ATAMA</w:t>
      </w:r>
    </w:p>
    <w:p w:rsidR="004272F8" w:rsidRDefault="004272F8" w:rsidP="004272F8">
      <w:pPr>
        <w:rPr>
          <w:b/>
        </w:rPr>
      </w:pPr>
    </w:p>
    <w:tbl>
      <w:tblPr>
        <w:tblStyle w:val="TabloKlavuzu"/>
        <w:tblW w:w="9468" w:type="dxa"/>
        <w:tblLook w:val="04A0" w:firstRow="1" w:lastRow="0" w:firstColumn="1" w:lastColumn="0" w:noHBand="0" w:noVBand="1"/>
      </w:tblPr>
      <w:tblGrid>
        <w:gridCol w:w="694"/>
        <w:gridCol w:w="5618"/>
        <w:gridCol w:w="3156"/>
      </w:tblGrid>
      <w:tr w:rsidR="004272F8" w:rsidTr="005D5EEF">
        <w:trPr>
          <w:trHeight w:val="685"/>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rPr>
                <w:b/>
              </w:rPr>
            </w:pPr>
            <w:r>
              <w:rPr>
                <w:b/>
                <w:sz w:val="24"/>
              </w:rPr>
              <w:t>Sıra No</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YAPILACAK İŞ VE İŞLEMLER</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rPr>
                <w:b/>
              </w:rPr>
            </w:pPr>
            <w:r>
              <w:rPr>
                <w:b/>
              </w:rPr>
              <w:t>TARİH</w:t>
            </w:r>
          </w:p>
        </w:tc>
      </w:tr>
      <w:tr w:rsidR="004272F8" w:rsidTr="005D5EEF">
        <w:trPr>
          <w:trHeight w:val="586"/>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1</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Başvuruların Alınması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proofErr w:type="gramStart"/>
            <w:r>
              <w:t>30/10/2017</w:t>
            </w:r>
            <w:proofErr w:type="gramEnd"/>
            <w:r>
              <w:t>-03/11/2017</w:t>
            </w:r>
          </w:p>
        </w:tc>
      </w:tr>
      <w:tr w:rsidR="004272F8" w:rsidTr="005D5EEF">
        <w:trPr>
          <w:trHeight w:val="869"/>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2</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Değerlendirme Sonucuna Göre Uygulama Sınavına Girecek Adayların Belirlenmesi</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06-</w:t>
            </w:r>
            <w:proofErr w:type="gramStart"/>
            <w:r>
              <w:t>08/11/2017</w:t>
            </w:r>
            <w:proofErr w:type="gramEnd"/>
          </w:p>
        </w:tc>
      </w:tr>
      <w:tr w:rsidR="004272F8" w:rsidTr="005D5EEF">
        <w:trPr>
          <w:trHeight w:val="730"/>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3</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 xml:space="preserve">Değerlendirme Sonucuna İtiraz ve İtirazların </w:t>
            </w:r>
          </w:p>
          <w:p w:rsidR="004272F8" w:rsidRDefault="004272F8" w:rsidP="005D5EEF">
            <w:pPr>
              <w:jc w:val="center"/>
            </w:pPr>
            <w:r>
              <w:t>Sonuçlandırılması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09-</w:t>
            </w:r>
            <w:proofErr w:type="gramStart"/>
            <w:r>
              <w:t>15/11/2017</w:t>
            </w:r>
            <w:proofErr w:type="gramEnd"/>
          </w:p>
        </w:tc>
      </w:tr>
      <w:tr w:rsidR="004272F8" w:rsidTr="005D5EEF">
        <w:trPr>
          <w:trHeight w:val="392"/>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4</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Uygulama Sınavı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20-</w:t>
            </w:r>
            <w:proofErr w:type="gramStart"/>
            <w:r>
              <w:t>21/11/2017</w:t>
            </w:r>
            <w:proofErr w:type="gramEnd"/>
          </w:p>
        </w:tc>
      </w:tr>
      <w:tr w:rsidR="004272F8" w:rsidTr="005D5EEF">
        <w:trPr>
          <w:trHeight w:val="278"/>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5</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Sonuçların İlanı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proofErr w:type="gramStart"/>
            <w:r>
              <w:t>22/11/2017</w:t>
            </w:r>
            <w:proofErr w:type="gramEnd"/>
          </w:p>
        </w:tc>
      </w:tr>
      <w:tr w:rsidR="004272F8" w:rsidTr="005D5EEF">
        <w:trPr>
          <w:trHeight w:val="851"/>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6</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Uygulama Sınav Sonuçlarına İtiraz İtirazların Sonuçlandırılması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2F8" w:rsidRDefault="004272F8" w:rsidP="005D5EEF">
            <w:pPr>
              <w:jc w:val="center"/>
            </w:pPr>
          </w:p>
          <w:p w:rsidR="004272F8" w:rsidRDefault="004272F8" w:rsidP="005D5EEF">
            <w:pPr>
              <w:jc w:val="center"/>
            </w:pPr>
            <w:r>
              <w:t>25-</w:t>
            </w:r>
            <w:proofErr w:type="gramStart"/>
            <w:r>
              <w:t>29/11/2017</w:t>
            </w:r>
            <w:proofErr w:type="gramEnd"/>
          </w:p>
        </w:tc>
      </w:tr>
      <w:tr w:rsidR="004272F8" w:rsidTr="005D5EEF">
        <w:trPr>
          <w:trHeight w:val="618"/>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7</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Atamanın Yapılması</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02-</w:t>
            </w:r>
            <w:proofErr w:type="gramStart"/>
            <w:r>
              <w:t>06/12/2017</w:t>
            </w:r>
            <w:proofErr w:type="gramEnd"/>
          </w:p>
        </w:tc>
      </w:tr>
      <w:tr w:rsidR="004272F8" w:rsidTr="005D5EEF">
        <w:trPr>
          <w:trHeight w:val="618"/>
        </w:trPr>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8</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Göreve Başlama</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2F8" w:rsidRDefault="004272F8" w:rsidP="005D5EEF">
            <w:pPr>
              <w:jc w:val="center"/>
            </w:pPr>
            <w:r>
              <w:t>Yarı Yıl Tatilinde</w:t>
            </w:r>
          </w:p>
        </w:tc>
      </w:tr>
    </w:tbl>
    <w:p w:rsidR="004272F8" w:rsidRDefault="004272F8" w:rsidP="004272F8"/>
    <w:tbl>
      <w:tblPr>
        <w:tblW w:w="9280" w:type="dxa"/>
        <w:tblInd w:w="55"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bookmarkStart w:id="0" w:name="_GoBack"/>
            <w:bookmarkEnd w:id="0"/>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283" w:rsidRPr="00632283" w:rsidRDefault="00632283" w:rsidP="00632283">
            <w:pPr>
              <w:spacing w:after="0" w:line="240" w:lineRule="auto"/>
              <w:jc w:val="center"/>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 </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ILC_ADI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KR_KOD</w:t>
            </w:r>
          </w:p>
        </w:tc>
        <w:tc>
          <w:tcPr>
            <w:tcW w:w="272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BR_KOD</w:t>
            </w:r>
          </w:p>
        </w:tc>
        <w:tc>
          <w:tcPr>
            <w:tcW w:w="250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BRANS</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NET</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SERDİVAN</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762784</w:t>
            </w:r>
          </w:p>
        </w:tc>
        <w:tc>
          <w:tcPr>
            <w:tcW w:w="272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Spor Lisesi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2265</w:t>
            </w:r>
          </w:p>
        </w:tc>
        <w:tc>
          <w:tcPr>
            <w:tcW w:w="250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Beden Eğitimi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3</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7102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Görsel Sanatlar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7093</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Müzik(Tambur)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Müzik(Kanun)</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7024</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Müzik(Gitar)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w:t>
            </w:r>
            <w:proofErr w:type="spellStart"/>
            <w:r w:rsidRPr="00632283">
              <w:rPr>
                <w:rFonts w:ascii="Calibri" w:eastAsia="Times New Roman" w:hAnsi="Calibri" w:cs="Times New Roman"/>
                <w:color w:val="000000"/>
                <w:sz w:val="20"/>
                <w:szCs w:val="20"/>
                <w:lang w:eastAsia="tr-TR"/>
              </w:rPr>
              <w:t>Ud</w:t>
            </w:r>
            <w:proofErr w:type="spellEnd"/>
            <w:r w:rsidRPr="00632283">
              <w:rPr>
                <w:rFonts w:ascii="Calibri" w:eastAsia="Times New Roman" w:hAnsi="Calibri" w:cs="Times New Roman"/>
                <w:color w:val="000000"/>
                <w:sz w:val="20"/>
                <w:szCs w:val="20"/>
                <w:lang w:eastAsia="tr-TR"/>
              </w:rPr>
              <w: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Müzik(Bireysel Ses Eğitimi)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Müzik(Ney)</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7001</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Müzik(Klarnet)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Müzik(Kemençe)</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Müzik(Yan Flüt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Müzik(Bağlama)</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154050" w:rsidP="0063228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Müzik(Viyola</w:t>
            </w:r>
            <w:r w:rsidR="00632283" w:rsidRPr="00632283">
              <w:rPr>
                <w:rFonts w:ascii="Calibri" w:eastAsia="Times New Roman" w:hAnsi="Calibri" w:cs="Times New Roman"/>
                <w:color w:val="000000"/>
                <w:lang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bl>
    <w:p w:rsidR="00A0681F" w:rsidRDefault="00A0681F" w:rsidP="00A0681F"/>
    <w:sectPr w:rsidR="00A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1F"/>
    <w:rsid w:val="00034FE7"/>
    <w:rsid w:val="00154050"/>
    <w:rsid w:val="004272F8"/>
    <w:rsid w:val="00482250"/>
    <w:rsid w:val="00632283"/>
    <w:rsid w:val="00A0681F"/>
    <w:rsid w:val="00D0749A"/>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6FCA0-3426-4851-906E-A45E00E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A.Serdar AYDIN</cp:lastModifiedBy>
  <cp:revision>2</cp:revision>
  <dcterms:created xsi:type="dcterms:W3CDTF">2017-11-14T11:13:00Z</dcterms:created>
  <dcterms:modified xsi:type="dcterms:W3CDTF">2017-11-14T11:13:00Z</dcterms:modified>
</cp:coreProperties>
</file>